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Time to Hire</w:t></w:r></w:p><w:p><w:pPr><w:jc w:val="center"/></w:pPr><w:r><w:rPr><w:color w:val="4B5563"/><w:i w:val="1"/><w:iCs w:val="1"/></w:rPr><w:t xml:space="preserve">Lama waktu dari job opening hingga kandidat menerima offer. Mengukur kecepatan & efisiensi proses rekrutmen.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 accept offer − Tanggal job opening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 kalender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posisi / 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30 hari (staf), < 60 hari (manager/spesiali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Recruitment Team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Time to Hire mengukur jumlah hari kalender sejak posisi dibuka (job requisition disetujui) hingga kandidat terpilih menerima offer letter. KPI kecepatan rekrutmen yang sering dipantau bersama Cost per Hire.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posisi / 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 accept offer − Tanggal job opening.</w:t></w:r></w:p><w:p><w:pPr><w:numPr><w:ilvl w:val="0"/><w:numId w:val="1"/></w:numPr></w:pPr><w:r><w:rPr/><w:t xml:space="preserve">Bandingkan hasil dengan target < 30 hari (staf), < 60 hari (manager/spesiali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< 30 hari (staf), < 60 hari (manager/spesialis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30 hari (staf), < 60 hari (manager/spesiali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30 hari (staf), < 60 hari (manager/spesiali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Tingkat Kehadiran Karyawan</w:t></w:r><w:r><w:rPr><w:color w:val="6B7280"/><w:sz w:val="18"/><w:szCs w:val="18"/></w:rPr><w:t xml:space="preserve"> — Persentase hari kerja karyawan yang hadir dari total hari kerja. Indikator disiplin dan engagement.</w:t></w:r></w:p><w:p><w:pPr/><w:r><w:rPr><w:color w:val="1A2744"/><w:b w:val="1"/><w:bCs w:val="1"/></w:rPr><w:t xml:space="preserve">KPI Tingkat Retensi Karyawan</w:t></w:r><w:r><w:rPr><w:color w:val="6B7280"/><w:sz w:val="18"/><w:szCs w:val="18"/></w:rPr><w:t xml:space="preserve"> — Persentase karyawan yang tetap bekerja setelah periode tertentu. Komplemen dari turnover.</w:t></w:r></w:p><w:p><w:pPr/><w:r><w:rPr><w:color w:val="1A2744"/><w:b w:val="1"/><w:bCs w:val="1"/></w:rPr><w:t xml:space="preserve">KPI Tingkat Promosi Internal</w:t></w:r><w:r><w:rPr><w:color w:val="6B7280"/><w:sz w:val="18"/><w:szCs w:val="18"/></w:rPr><w:t xml:space="preserve"> — Persentase posisi terisi dari promosi internal dibanding hire eksternal. Mengukur kekuatan succession planning.</w:t></w:r></w:p><w:p><w:pPr/><w:r><w:rPr><w:color w:val="1A2744"/><w:b w:val="1"/><w:bCs w:val="1"/></w:rPr><w:t xml:space="preserve">KPI Employee Net Promoter Score (eNPS)</w:t></w:r><w:r><w:rPr><w:color w:val="6B7280"/><w:sz w:val="18"/><w:szCs w:val="18"/></w:rPr><w:t xml:space="preserve"> — Tingkat rekomendasi karyawan terhadap perusahaan sebagai tempat kerja. Proxy sederhana untuk engagement.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posisi /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KPI-0004 · 13/01/2026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8B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2026-05-07T13:16:55+00:00</dcterms:created>
  <dcterms:modified xsi:type="dcterms:W3CDTF">2026-05-07T13:16:55+00:00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