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Employee Net Promoter Score (eNPS)</w:t></w:r></w:p><w:p><w:pPr><w:jc w:val="center"/></w:pPr><w:r><w:rPr><w:color w:val="4B5563"/><w:i w:val="1"/><w:iCs w:val="1"/></w:rPr><w:t xml:space="preserve">Tingkat rekomendasi karyawan terhadap perusahaan sebagai tempat kerja. Proxy sederhana untuk engagement.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%Promoter (skor 9–10) − %Detractor (skor 0–6)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(-100 s.d. +100)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Semester / 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30 (good), ≥ 50 (excellent)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HR Business Partner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eNPS mengadopsi metodologi NPS pelanggan untuk karyawan: "Seberapa besar kemungkinan Anda merekomendasikan perusahaan ini sebagai tempat kerja?" (skala 0–10). Promoter (9–10) dikurangi Detractor (0–6) menghasilkan skor net.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(Semester / 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%Promoter (skor 9–10) − %Detractor (skor 0–6).</w:t></w:r></w:p><w:p><w:pPr><w:numPr><w:ilvl w:val="0"/><w:numId w:val="1"/></w:numPr></w:pPr><w:r><w:rPr/><w:t xml:space="preserve">Bandingkan hasil dengan target ≥ 30 (good), ≥ 50 (excellent)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30 (good), ≥ 50 (excellent)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30 (good), ≥ 50 (excellent)).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30 (good), ≥ 50 (excellent)).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Skor Engagement Karyawan</w:t></w:r><w:r><w:rPr><w:color w:val="6B7280"/><w:sz w:val="18"/><w:szCs w:val="18"/></w:rPr><w:t xml:space="preserve"> — Indeks komposit keterikatan emosional dan komitmen karyawan terhadap perusahaan.</w:t></w:r></w:p><w:p><w:pPr/><w:r><w:rPr><w:color w:val="1A2744"/><w:b w:val="1"/><w:bCs w:val="1"/></w:rPr><w:t xml:space="preserve">KPI Cost per Hire</w:t></w:r><w:r><w:rPr><w:color w:val="6B7280"/><w:sz w:val="18"/><w:szCs w:val="18"/></w:rPr><w:t xml:space="preserve"> — Biaya rata-rata yang dikeluarkan untuk mengisi satu posisi baru. Mengukur efisiensi proses rekrutmen.</w:t></w:r></w:p><w:p><w:pPr/><w:r><w:rPr><w:color w:val="1A2744"/><w:b w:val="1"/><w:bCs w:val="1"/></w:rPr><w:t xml:space="preserve">KPI Time to Hire</w:t></w:r><w:r><w:rPr><w:color w:val="6B7280"/><w:sz w:val="18"/><w:szCs w:val="18"/></w:rPr><w:t xml:space="preserve"> — Lama waktu dari job opening hingga kandidat menerima offer. Mengukur kecepatan & efisiensi proses rekrutmen.</w:t></w:r></w:p><w:p><w:pPr/><w:r><w:rPr><w:color w:val="1A2744"/><w:b w:val="1"/><w:bCs w:val="1"/></w:rPr><w:t xml:space="preserve">KPI Tingkat Absensi Tidak Terencana</w:t></w:r><w:r><w:rPr><w:color w:val="6B7280"/><w:sz w:val="18"/><w:szCs w:val="18"/></w:rPr><w:t xml:space="preserve"> — Persentase absen tanpa pemberitahuan atau di luar cuti terjadwal. Indikator culture dan kondisi kerja.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Semester /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KPI-0005 · 27/04/2026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CB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2026-05-07T13:16:59+00:00</dcterms:created>
  <dcterms:modified xsi:type="dcterms:W3CDTF">2026-05-07T13:16:59+00:00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