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First Contact Resolution (FCR)</w:t></w:r></w:p><w:p><w:pPr><w:jc w:val="center"/></w:pPr><w:r><w:rPr><w:color w:val="4B5563"/><w:i w:val="1"/><w:iCs w:val="1"/></w:rPr><w:t xml:space="preserve">Persentase masalah pelanggan selesai di kontak pertama.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(Resolved at First Contact / Total Interaksi)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75%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CS Supervisor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FCR mengukur seberapa sering pelanggan dapat solusi di interaksi pertama tanpa harus follow-up atau eskalasi. Kombinasikan dengan CSAT untuk validasi (kuantitas tanpa kualitas tidak berarti).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(Resolved at First Contact / Total Interaksi) × 100%.</w:t></w:r></w:p><w:p><w:pPr><w:numPr><w:ilvl w:val="0"/><w:numId w:val="1"/></w:numPr></w:pPr><w:r><w:rPr/><w:t xml:space="preserve">Bandingkan hasil dengan target ≥ 75%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(Mingguan) didapat data: pembilang = 92, penyebut = 100. Maka Hasil = (92 / 100) × 100% = 92%. Bandingkan dengan target ≥ 75%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75%).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75%).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Average Handle Time (AHT)</w:t></w:r><w:r><w:rPr><w:color w:val="6B7280"/><w:sz w:val="18"/><w:szCs w:val="18"/></w:rPr><w:t xml:space="preserve"> — Rata-rata waktu menangani satu interaksi pelanggan (talk + hold + wrap-up).</w:t></w:r></w:p><w:p><w:pPr/><w:r><w:rPr><w:color w:val="1A2744"/><w:b w:val="1"/><w:bCs w:val="1"/></w:rPr><w:t xml:space="preserve">KPI Customer Satisfaction Score (CSAT)</w:t></w:r><w:r><w:rPr><w:color w:val="6B7280"/><w:sz w:val="18"/><w:szCs w:val="18"/></w:rPr><w:t xml:space="preserve"> — Skor kepuasan pelanggan terhadap layanan / produk.</w:t></w:r></w:p><w:p><w:pPr/><w:r><w:rPr><w:color w:val="1A2744"/><w:b w:val="1"/><w:bCs w:val="1"/></w:rPr><w:t xml:space="preserve">KPI First Response Time</w:t></w:r><w:r><w:rPr><w:color w:val="6B7280"/><w:sz w:val="18"/><w:szCs w:val="18"/></w:rPr><w:t xml:space="preserve"> — Waktu respon pertama untuk inquiry pelanggan.</w:t></w:r></w:p><w:p><w:pPr/><w:r><w:rPr><w:color w:val="1A2744"/><w:b w:val="1"/><w:bCs w:val="1"/></w:rPr><w:t xml:space="preserve">KPI Net Promoter Score (NPS)</w:t></w:r><w:r><w:rPr><w:color w:val="6B7280"/><w:sz w:val="18"/><w:szCs w:val="18"/></w:rPr><w:t xml:space="preserve"> — Tingkat rekomendasi pelanggan ke orang lain — proxy loyalitas.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KPI-0074 · 01/03/2026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F9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2026-05-07T13:19:24+00:00</dcterms:created>
  <dcterms:modified xsi:type="dcterms:W3CDTF">2026-05-07T13:19:24+00:00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