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Service Level (Panggilan Dijawab dalam X Detik)</w:t></w:r></w:p><w:p><w:pPr><w:jc w:val="center"/></w:pPr><w:r><w:rPr><w:color w:val="4B5563"/><w:i w:val="1"/><w:iCs w:val="1"/></w:rPr><w:t xml:space="preserve">Persentase panggilan masuk dijawab dalam threshold waktu (umum 20 detik).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(Panggilan Dijawab dalam X detik / Total Panggilan)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 — biasanya format "X/Y" mis. 80/20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 / interval intra-hari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80% dalam 20 detik (industry standard)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Contact Center Lead / WFM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Service Level adalah KPI klasik call center: dari semua panggilan masuk, berapa persen yang dijawab dalam threshold waktu (umum 80/20: 80% dijawab dalam 20 detik). KPI utama untuk staffing & schedule planning.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 / interval intra-hari).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(Panggilan Dijawab dalam X detik / Total Panggilan) × 100%.</w:t></w:r></w:p><w:p><w:pPr><w:numPr><w:ilvl w:val="0"/><w:numId w:val="1"/></w:numPr></w:pPr><w:r><w:rPr/><w:t xml:space="preserve">Bandingkan hasil dengan target ≥ 80% dalam 20 detik (industry standard)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 / interval intra-hari) didapat data: pembilang = 92, penyebut = 100. Maka Hasil = (92 / 100) × 100% = 92%. Bandingkan dengan target ≥ 80% dalam 20 detik (industry standard)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80% dalam 20 detik (industry standard)).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80% dalam 20 detik (industry standard)).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Churn Rate</w:t></w:r><w:r><w:rPr><w:color w:val="6B7280"/><w:sz w:val="18"/><w:szCs w:val="18"/></w:rPr><w:t xml:space="preserve"> — Persentase pelanggan yang berhenti berlangganan / tidak transaksi lagi.</w:t></w:r></w:p><w:p><w:pPr/><w:r><w:rPr><w:color w:val="1A2744"/><w:b w:val="1"/><w:bCs w:val="1"/></w:rPr><w:t xml:space="preserve">KPI First Contact Resolution (FCR)</w:t></w:r><w:r><w:rPr><w:color w:val="6B7280"/><w:sz w:val="18"/><w:szCs w:val="18"/></w:rPr><w:t xml:space="preserve"> — Persentase masalah pelanggan selesai di kontak pertama.</w:t></w:r></w:p><w:p><w:pPr/><w:r><w:rPr><w:color w:val="1A2744"/><w:b w:val="1"/><w:bCs w:val="1"/></w:rPr><w:t xml:space="preserve">KPI Tingkat Penyelesaian Komplain</w:t></w:r><w:r><w:rPr><w:color w:val="6B7280"/><w:sz w:val="18"/><w:szCs w:val="18"/></w:rPr><w:t xml:space="preserve"> — Persentase komplain yang berhasil diselesaikan dalam SLA yang ditentukan.</w:t></w:r></w:p><w:p><w:pPr/><w:r><w:rPr><w:color w:val="1A2744"/><w:b w:val="1"/><w:bCs w:val="1"/></w:rPr><w:t xml:space="preserve">KPI Customer Retention Rate</w:t></w:r><w:r><w:rPr><w:color w:val="6B7280"/><w:sz w:val="18"/><w:szCs w:val="18"/></w:rPr><w:t xml:space="preserve"> — Persentase pelanggan yang tetap aktif setelah periode tertentu.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 / interval intra-hari.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KPI-0079 · 05/02/2026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D4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2026-05-07T13:19:36+00:00</dcterms:created>
  <dcterms:modified xsi:type="dcterms:W3CDTF">2026-05-07T13:19:36+00:00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