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Quality Control</w:t></w:r></w:p><w:p><w:pPr><w:jc w:val="center"/><w:spacing w:after="100"/></w:pPr><w:r><w:rPr><w:color w:val="1A2744"/><w:sz w:val="36"/><w:szCs w:val="36"/><w:b w:val="1"/><w:bCs w:val="1"/></w:rPr><w:t xml:space="preserve">KPI Customer Complaint Rate</w:t></w:r></w:p><w:p><w:pPr><w:jc w:val="center"/></w:pPr><w:r><w:rPr><w:color w:val="4B5563"/><w:i w:val="1"/><w:iCs w:val="1"/></w:rPr><w:t xml:space="preserve">Tingkat komplain kualitas dari pelanggan dalam PPM.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(Komplain Kualitas / Unit Terjual) × 1,000,000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PPM (parts per million)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500 PPM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Customer Quality Engineer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QMS (Quality Management System), inspection log, SPC software, customer complaint tracker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External failure indicator: berapa komplain kualitas yang masuk dari customer per juta unit yang terjual. Naik = barang lolos QC internal tapi rusak / off-spec di tangan customer (indikasi gap antara internal spec dan customer expectation).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Memastikan produk / output memenuhi spesifikasi pelanggan dan standar kualitas internal.</w:t></w:r></w:p><w:p><w:pPr><w:numPr><w:ilvl w:val="0"/><w:numId w:val="1"/></w:numPr></w:pPr><w:r><w:rPr/><w:t xml:space="preserve">Mengurangi cost of poor quality: rework, scrap, warranty claim, recall, customer complaint.</w:t></w:r></w:p><w:p><w:pPr><w:numPr><w:ilvl w:val="0"/><w:numId w:val="1"/></w:numPr></w:pPr><w:r><w:rPr/><w:t xml:space="preserve">Wajib untuk sertifikasi ISO 9001, IATF 16949, ISO 13485, GMP, dan audit pelanggan.</w:t></w:r></w:p><w:p><w:pPr><w:numPr><w:ilvl w:val="0"/><w:numId w:val="1"/></w:numPr></w:pPr><w:r><w:rPr/><w:t xml:space="preserve">Bahan supplier scorecard, pricing negotiation, dan continuous improvement (Six Sigma, Lean).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(Komplain Kualitas / Unit Terjual) × 1,000,000.</w:t></w:r></w:p><w:p><w:pPr><w:numPr><w:ilvl w:val="0"/><w:numId w:val="1"/></w:numPr></w:pPr><w:r><w:rPr/><w:t xml:space="preserve">Bandingkan hasil dengan target < 500 PPM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dalam 1 bulan jumlah defect = 25 dari 50.000 unit. Hasil = (25 / 50.000) × 1.000.000 = 500 PPM. Bandingkan dengan target < 500 PPM. Lakukan Pareto chart per jenis defect untuk continuous improvement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500 PPM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500 PPM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Produksi</w:t></w:r></w:p></w:tc><w:tc><w:tcPr><w:tcW w:w="6300" w:type="dxa"/><w:vAlign w:val="top"/><w:noWrap/></w:tcPr><w:p><w:pPr/><w:r><w:rPr/><w:t xml:space="preserve">Setiap lini punya proses & risiko berbeda. Tracking per lini wajib untuk root cause.</w:t></w:r></w:p></w:tc></w:tr><w:tr><w:trPr/><w:tc><w:tcPr><w:tcW w:w="2700" w:type="dxa"/><w:vAlign w:val="top"/><w:noWrap/></w:tcPr><w:p><w:pPr/><w:r><w:rPr><w:b w:val="1"/><w:bCs w:val="1"/></w:rPr><w:t xml:space="preserve">Per Komponen / Material</w:t></w:r></w:p></w:tc><w:tc><w:tcPr><w:tcW w:w="6300" w:type="dxa"/><w:vAlign w:val="top"/><w:noWrap/></w:tcPr><w:p><w:pPr/><w:r><w:rPr/><w:t xml:space="preserve">Kualitas masuk dari supplier vs proses internal — perlu dipisah.</w:t></w:r></w:p></w:tc></w:tr><w:tr><w:trPr/><w:tc><w:tcPr><w:tcW w:w="2700" w:type="dxa"/><w:vAlign w:val="top"/><w:noWrap/></w:tcPr><w:p><w:pPr/><w:r><w:rPr><w:b w:val="1"/><w:bCs w:val="1"/></w:rPr><w:t xml:space="preserve">Per Tipe Defect</w:t></w:r></w:p></w:tc><w:tc><w:tcPr><w:tcW w:w="6300" w:type="dxa"/><w:vAlign w:val="top"/><w:noWrap/></w:tcPr><w:p><w:pPr/><w:r><w:rPr/><w:t xml:space="preserve">Pareto chart 80/20 untuk fokus continuous improvement ke few vital.</w:t></w:r></w:p></w:tc></w:tr><w:tr><w:trPr/><w:tc><w:tcPr><w:tcW w:w="2700" w:type="dxa"/><w:vAlign w:val="top"/><w:noWrap/></w:tcPr><w:p><w:pPr/><w:r><w:rPr><w:b w:val="1"/><w:bCs w:val="1"/></w:rPr><w:t xml:space="preserve">Internal vs Customer Complaint</w:t></w:r></w:p></w:tc><w:tc><w:tcPr><w:tcW w:w="6300" w:type="dxa"/><w:vAlign w:val="top"/><w:noWrap/></w:tcPr><w:p><w:pPr/><w:r><w:rPr/><w:t xml:space="preserve">Internal failure (rework) vs external failure (komplain) — strategi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QC hanya di end-of-line — defect sudah jadi</w:t></w:r></w:p></w:tc><w:tc><w:tcPr><w:tcW w:w="4700" w:type="dxa"/><w:vAlign w:val="top"/><w:noWrap/></w:tcPr><w:p><w:pPr/><w:r><w:rPr/><w:t xml:space="preserve">Tambah in-process quality check (built-in quality, jidoka).</w:t></w:r></w:p></w:tc></w:tr><w:tr><w:trPr/><w:tc><w:tcPr><w:tcW w:w="4300" w:type="dxa"/><w:vAlign w:val="top"/><w:noWrap/></w:tcPr><w:p><w:pPr/><w:r><w:rPr/><w:t xml:space="preserve">Sampling plan ad-hoc, tidak statistical</w:t></w:r></w:p></w:tc><w:tc><w:tcPr><w:tcW w:w="4700" w:type="dxa"/><w:vAlign w:val="top"/><w:noWrap/></w:tcPr><w:p><w:pPr/><w:r><w:rPr/><w:t xml:space="preserve">Pakai AQL standard (ISO 2859) atau SPC untuk sampling.</w:t></w:r></w:p></w:tc></w:tr><w:tr><w:trPr/><w:tc><w:tcPr><w:tcW w:w="4300" w:type="dxa"/><w:vAlign w:val="top"/><w:noWrap/></w:tcPr><w:p><w:pPr/><w:r><w:rPr/><w:t xml:space="preserve">Pareto chart tidak dipakai — kerja banyak, dampak kecil</w:t></w:r></w:p></w:tc><w:tc><w:tcPr><w:tcW w:w="4700" w:type="dxa"/><w:vAlign w:val="top"/><w:noWrap/></w:tcPr><w:p><w:pPr/><w:r><w:rPr/><w:t xml:space="preserve">Fokus 80/20: 20% defect causes ~ 80% biaya kualitas.</w:t></w:r></w:p></w:tc></w:tr><w:tr><w:trPr/><w:tc><w:tcPr><w:tcW w:w="4300" w:type="dxa"/><w:vAlign w:val="top"/><w:noWrap/></w:tcPr><w:p><w:pPr/><w:r><w:rPr/><w:t xml:space="preserve">Supplier quality tidak terkait pricing</w:t></w:r></w:p></w:tc><w:tc><w:tcPr><w:tcW w:w="4700" w:type="dxa"/><w:vAlign w:val="top"/><w:noWrap/></w:tcPr><w:p><w:pPr/><w:r><w:rPr/><w:t xml:space="preserve">Tier supplier scorecard ke pricing — premium quality dapat preference.</w:t></w:r></w:p></w:tc></w:tr><w:tr><w:trPr/><w:tc><w:tcPr><w:tcW w:w="4300" w:type="dxa"/><w:vAlign w:val="top"/><w:noWrap/></w:tcPr><w:p><w:pPr/><w:r><w:rPr/><w:t xml:space="preserve">Customer complaint tidak feedback ke desain / proses</w:t></w:r></w:p></w:tc><w:tc><w:tcPr><w:tcW w:w="4700" w:type="dxa"/><w:vAlign w:val="top"/><w:noWrap/></w:tcPr><w:p><w:pPr/><w:r><w:rPr/><w:t xml:space="preserve">CAPA loop tertutup: complaint → 8D → desain / SOP update.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containment action: hold lot, recall, customer notification jika sudah ke pelanggan. Inisiasi 8D / DMAIC project. Audit supplier yang berkontribusi.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Update control plan, FMEA, dan SOP inspeksi. Refresh training operator pada spesifikasi terbaru. Verifikasi tooling kalibrasi dan gauge R&R.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quality system ke ISO 9001 / IATF 16949. Eksplor proactive quality (DOE, robust design) supaya defect tidak terjadi di proses awal.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Audit Internal Score</w:t></w:r><w:r><w:rPr><w:color w:val="6B7280"/><w:sz w:val="18"/><w:szCs w:val="18"/></w:rPr><w:t xml:space="preserve"> — Skor hasil audit internal mutu / sistem manajemen.</w:t></w:r></w:p><w:p><w:pPr/><w:r><w:rPr><w:color w:val="1A2744"/><w:b w:val="1"/><w:bCs w:val="1"/></w:rPr><w:t xml:space="preserve">KPI Six Sigma Sigma Level</w:t></w:r><w:r><w:rPr><w:color w:val="6B7280"/><w:sz w:val="18"/><w:szCs w:val="18"/></w:rPr><w:t xml:space="preserve"> — Tingkat sigma proses berdasarkan DPMO.</w:t></w:r></w:p><w:p><w:pPr/><w:r><w:rPr><w:color w:val="1A2744"/><w:b w:val="1"/><w:bCs w:val="1"/></w:rPr><w:t xml:space="preserve">KPI Defect Per Million Opportunities (DPMO)</w:t></w:r><w:r><w:rPr><w:color w:val="6B7280"/><w:sz w:val="18"/><w:szCs w:val="18"/></w:rPr><w:t xml:space="preserve"> — Jumlah defect per 1 juta peluang. Metrik utama Six Sigma.</w:t></w:r></w:p><w:p><w:pPr/><w:r><w:rPr><w:color w:val="1A2744"/><w:b w:val="1"/><w:bCs w:val="1"/></w:rPr><w:t xml:space="preserve">KPI Process Capability Index (Cpk)</w:t></w:r><w:r><w:rPr><w:color w:val="6B7280"/><w:sz w:val="18"/><w:szCs w:val="18"/></w:rPr><w:t xml:space="preserve"> — Indeks kemampuan proses memenuhi spesifikasi (memperhatikan centering).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Minitab / JMP untuk SPC & DOE. Excel + add-in untuk start. Quality management system (QMS): MasterControl, Veeva Vault, ETQ Reliance, atau Greenlight Guru (medical device). Integrasikan dengan MES untuk data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KPI-0094 · 11/03/2026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BF7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2026-05-07T13:20:08+00:00</dcterms:created>
  <dcterms:modified xsi:type="dcterms:W3CDTF">2026-05-07T13:20:08+00:00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